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18592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C01B64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z</w:t>
            </w:r>
            <w:r w:rsidR="002F1902"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</w:t>
            </w:r>
            <w:proofErr w:type="spellEnd"/>
            <w:r w:rsidR="002F1902"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18592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F1380D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2F1902" w:rsidTr="00F1380D">
        <w:tc>
          <w:tcPr>
            <w:tcW w:w="467" w:type="dxa"/>
            <w:tcBorders>
              <w:bottom w:val="nil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2F1902" w:rsidRPr="00AE07BC" w:rsidRDefault="00297F05" w:rsidP="00AE07B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ADQUISICIÓN DE BIENES INMUEBLES, ACTIVOS BIOLÓGICOS Y MUEBLES</w:t>
            </w:r>
          </w:p>
        </w:tc>
        <w:tc>
          <w:tcPr>
            <w:tcW w:w="2268" w:type="dxa"/>
            <w:tcBorders>
              <w:bottom w:val="nil"/>
            </w:tcBorders>
          </w:tcPr>
          <w:p w:rsidR="002F1902" w:rsidRPr="002F1902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2F1902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2F1902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2F1902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2F1902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31B3C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compromiso para la adquisición bienes inmuebles o muebles requeridos en el desempeño de las actividades de la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Contrato, pedido.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entrega de los anticipos pactados en el contrato a proveedores para la adquisición de bienes inmuebles, muebles o activos biológicos y las retenciones de Ley, así como la penalización por incumplimiento de contrato. Incluye 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Recibo oficial, factura, contrato o documento equivalente, 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1.1.3.2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Anticipos a Proveedores por Adquisición de Bienes Inmuebles y Muebles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0F3B6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1.1.2.9.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1 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br/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0F3B6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504D95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aplicación del anticipo para la adquisición de bienes inmuebles, activos biológicos y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los bienes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1.1.3.2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Anticipos a Proveedores por Adquisición de Bienes Inmuebles y Muebles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04D95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04D95" w:rsidRPr="00A12FD9" w:rsidTr="00F1380D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  <w:p w:rsidR="00F1380D" w:rsidRPr="00A12FD9" w:rsidRDefault="00F1380D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  <w:p w:rsidR="00F1380D" w:rsidRPr="00A12FD9" w:rsidRDefault="00F1380D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04D95" w:rsidRPr="00A12FD9" w:rsidTr="00F1380D">
        <w:tc>
          <w:tcPr>
            <w:tcW w:w="467" w:type="dxa"/>
            <w:tcBorders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F1380D" w:rsidRPr="00A12FD9" w:rsidRDefault="00F1380D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04D95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04D95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F4BD2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7F4BD2" w:rsidRPr="00A12FD9" w:rsidRDefault="00B4372F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exp</w:t>
            </w:r>
            <w:r w:rsidR="00C60221" w:rsidRPr="00A12FD9">
              <w:rPr>
                <w:rFonts w:ascii="Noto Sans Light" w:hAnsi="Noto Sans Light" w:cs="Noto Sans Light"/>
                <w:sz w:val="16"/>
                <w:szCs w:val="16"/>
              </w:rPr>
              <w:t>edición de la orden de pago por retenciones de ley o penalizaciones por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la adquisición de bienes inmuebles, activos biológicos o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7F4BD2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7F4BD2" w:rsidRPr="00A12FD9" w:rsidRDefault="00B4372F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pago</w:t>
            </w:r>
            <w:r w:rsidR="00C60221"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de retenciones de ley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C60221"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o penalizaciones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de la adquisición de bienes inmuebles, activos biológicos o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B4372F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devengado para la adquisición de bienes inmuebles, muebles o activos biológicos. Incluye 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los bienes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Nota: Los registros 3 y 6 podrán aplicarse simultáneamente.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9451F8" w:rsidRPr="00A12FD9" w:rsidRDefault="00F1380D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  <w:p w:rsidR="00F1380D" w:rsidRPr="00A12FD9" w:rsidRDefault="00F1380D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31B4" w:rsidRPr="00A12FD9" w:rsidTr="00F1380D">
        <w:tc>
          <w:tcPr>
            <w:tcW w:w="467" w:type="dxa"/>
            <w:tcBorders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1.1.2.9.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1 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br/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74303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374303" w:rsidRPr="00A12FD9" w:rsidRDefault="00A60081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la adquisición de bienes inmuebles, activos biológicos o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374303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374303" w:rsidRPr="00A12FD9" w:rsidRDefault="00A60081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pago de la adquisición de bienes inmuebles, activos biológicos o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C16F52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por retenciones de ley o penalizaciones por la adquisición de bienes inmuebles, activos biológicos o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C16F52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pago de retenciones de ley o penalizaciones de la adquisición de bienes inmuebles, activos biológicos o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CE4367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E4367" w:rsidRPr="00A12FD9" w:rsidRDefault="00CE4367" w:rsidP="00CE43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depreciación de los activos no circulantes o deterioro de los activos biológicos, con afectación a resultados de gasto..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E4367" w:rsidRPr="00A12FD9" w:rsidRDefault="00CE4367" w:rsidP="00CE43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Cédula de cálculo de depreciación o deterioro.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E4367" w:rsidRPr="00A12FD9" w:rsidRDefault="00CE4367" w:rsidP="00CE43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E4367" w:rsidRPr="00A12FD9" w:rsidRDefault="00EF4698" w:rsidP="009451F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5.5.1.3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</w:t>
            </w:r>
            <w:r w:rsidR="009451F8" w:rsidRPr="00A12FD9">
              <w:rPr>
                <w:rFonts w:ascii="Noto Sans Light" w:hAnsi="Noto Sans Light" w:cs="Noto Sans Light"/>
                <w:sz w:val="16"/>
                <w:szCs w:val="16"/>
              </w:rPr>
              <w:t>preciación de Bienes Inmuebles</w:t>
            </w:r>
          </w:p>
          <w:p w:rsidR="009451F8" w:rsidRPr="00A12FD9" w:rsidRDefault="009451F8" w:rsidP="009451F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E4367" w:rsidRPr="00A12FD9" w:rsidRDefault="009A3D75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Inmuebles          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E4367" w:rsidRPr="00A12FD9" w:rsidTr="00F1380D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CE4367" w:rsidRPr="00A12FD9" w:rsidRDefault="00CE4367" w:rsidP="00CE43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E4367" w:rsidRPr="00A12FD9" w:rsidRDefault="00CE4367" w:rsidP="00CE43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E4367" w:rsidRPr="00A12FD9" w:rsidRDefault="00CE4367" w:rsidP="00CE43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E4367" w:rsidRPr="00A12FD9" w:rsidRDefault="00EF4698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5.5.1.4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Depreciación de Bienes Infraestructura                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E4367" w:rsidRPr="00A12FD9" w:rsidRDefault="009A3D75" w:rsidP="00F1380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Depreciación Acumulada de Bienes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E4367" w:rsidRPr="00A12FD9" w:rsidTr="00F1380D">
        <w:tc>
          <w:tcPr>
            <w:tcW w:w="467" w:type="dxa"/>
            <w:tcBorders>
              <w:bottom w:val="nil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CE4367" w:rsidRPr="00A12FD9" w:rsidRDefault="00CE4367" w:rsidP="00CE43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CE4367" w:rsidRPr="00A12FD9" w:rsidRDefault="00CE4367" w:rsidP="00CE43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E4367" w:rsidRPr="00A12FD9" w:rsidRDefault="00CE4367" w:rsidP="00CE43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CE4367" w:rsidRPr="00A12FD9" w:rsidRDefault="00EF4698" w:rsidP="009451F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5.5.1.5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de Bienes Muebles</w:t>
            </w:r>
          </w:p>
          <w:p w:rsidR="009451F8" w:rsidRPr="00A12FD9" w:rsidRDefault="009451F8" w:rsidP="009451F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bottom w:val="nil"/>
            </w:tcBorders>
          </w:tcPr>
          <w:p w:rsidR="00CE4367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</w:tc>
        <w:tc>
          <w:tcPr>
            <w:tcW w:w="1701" w:type="dxa"/>
            <w:tcBorders>
              <w:bottom w:val="nil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A3D75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5.5.1.6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Deterioro de 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23FC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Deterioro </w:t>
            </w:r>
            <w:r w:rsidR="00923FC6" w:rsidRPr="00A12FD9">
              <w:rPr>
                <w:rFonts w:ascii="Noto Sans Light" w:hAnsi="Noto Sans Light" w:cs="Noto Sans Light"/>
                <w:sz w:val="16"/>
                <w:szCs w:val="16"/>
              </w:rPr>
              <w:t>Acumulado de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A3D75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9A3D75" w:rsidRPr="00A12FD9" w:rsidRDefault="009A3D75" w:rsidP="00FD113E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D113E" w:rsidRPr="00A12FD9" w:rsidRDefault="00FD113E" w:rsidP="00FD113E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DONACIÓN</w:t>
            </w:r>
          </w:p>
          <w:p w:rsidR="009A3D75" w:rsidRPr="00A12FD9" w:rsidRDefault="009A3D75" w:rsidP="00FD113E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A49E8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AA49E8" w:rsidRPr="00A12FD9" w:rsidRDefault="005E451F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las donaciones de bienes inmuebles, muebles o activos biológicos inventariables, recibidas por la Entidad provenientes de tercero</w:t>
            </w:r>
            <w:r w:rsidR="009451F8" w:rsidRPr="00A12FD9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Acta de donación y aviso de alta</w:t>
            </w:r>
            <w:r w:rsidR="009451F8"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9451F8"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(2.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3.1.2.1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Donaciones de Capital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A49E8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A49E8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  <w:p w:rsidR="009451F8" w:rsidRPr="00A12FD9" w:rsidRDefault="009451F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A49E8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9451F8" w:rsidRPr="00A12FD9" w:rsidRDefault="009451F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A49E8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A49E8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C3DED" w:rsidRPr="00A12FD9" w:rsidTr="00F1380D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5C3DED" w:rsidRPr="00A12FD9" w:rsidRDefault="005E451F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5C3DED" w:rsidRPr="00A12FD9" w:rsidRDefault="005C3DED" w:rsidP="005C3DE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entrega a terceros de bienes inmuebles o muebles donados por la Entidad.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C3DED" w:rsidRPr="00A12FD9" w:rsidRDefault="003F1A67" w:rsidP="005C3DE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Acta de donación y aviso de baja 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(2.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C3DED" w:rsidRPr="00A12FD9" w:rsidRDefault="005C3DED" w:rsidP="005C3DE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3.1.2.1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Donaciones de Capital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C3DED" w:rsidRPr="00A12FD9" w:rsidTr="00F1380D">
        <w:tc>
          <w:tcPr>
            <w:tcW w:w="467" w:type="dxa"/>
            <w:tcBorders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5C3DED" w:rsidRPr="00A12FD9" w:rsidRDefault="005C3DED" w:rsidP="005C3DE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5C3DED" w:rsidRPr="00A12FD9" w:rsidRDefault="005C3DED" w:rsidP="005C3DE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5C3DED" w:rsidRPr="00A12FD9" w:rsidRDefault="005C3DED" w:rsidP="005C3DE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Inmuebles          o</w:t>
            </w:r>
          </w:p>
        </w:tc>
        <w:tc>
          <w:tcPr>
            <w:tcW w:w="1701" w:type="dxa"/>
            <w:tcBorders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C3DED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Infraestructura                                 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Deterioro Acumulado de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43FAA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43FAA" w:rsidRPr="00A12FD9" w:rsidRDefault="00843FAA" w:rsidP="00843FA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ADAPTACIONES Y MEJORAS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firma del contrato por los servicios capitalizables para reconstrucciones, adaptaciones o mejoras de bienes muebles.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los servicios de reconstrucciones, adaptaciones o mejoras de bienes muebles.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3)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Factura, nota de remisión o recibo.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3F1A67" w:rsidRPr="00A12FD9" w:rsidRDefault="00F1380D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  <w:p w:rsidR="00F1380D" w:rsidRPr="00A12FD9" w:rsidRDefault="00F1380D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F1380D" w:rsidRPr="00A12FD9" w:rsidRDefault="00F1380D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0844C7" w:rsidRPr="00A12FD9" w:rsidTr="00D27860">
        <w:tc>
          <w:tcPr>
            <w:tcW w:w="467" w:type="dxa"/>
            <w:tcBorders>
              <w:bottom w:val="nil"/>
            </w:tcBorders>
          </w:tcPr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0844C7" w:rsidRPr="00A12FD9" w:rsidRDefault="000844C7" w:rsidP="000844C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0844C7" w:rsidRPr="00A12FD9" w:rsidRDefault="000844C7" w:rsidP="000844C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0844C7" w:rsidRPr="00A12FD9" w:rsidRDefault="000844C7" w:rsidP="000844C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bottom w:val="nil"/>
            </w:tcBorders>
          </w:tcPr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bottom w:val="nil"/>
            </w:tcBorders>
          </w:tcPr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de los servicios por reconstrucciones, adaptaciones o mejoras en bienes muebles.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pago de los servicios por reconstrucciones, adaptaciones o mejoras en bienes muebles.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52110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21107" w:rsidRPr="00A12FD9" w:rsidRDefault="00521107" w:rsidP="004853A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OTRAS OPERACIONES DE BIENES INMUEBLES, MUEBLES Y ACTIVOS BIÓLOGICOS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Por los desperdicios y/o partes aprovechables de bienes muebles. 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Nota de entrada o documento que indique características y el valor estimado correspondiente.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alta de bienes muebles inventariables que sustituyan a los siniestrados como pago en especie de la aseguradora.</w:t>
            </w:r>
            <w:r w:rsidR="000844C7"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0844C7"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Factura de la aseguradora, aviso de alta, nota de entrada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3F1A67" w:rsidRPr="00A12FD9" w:rsidRDefault="00F059A9" w:rsidP="00F059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baja de bienes inventariables derivada de pérdida, obsolescencia, deterioro, siniestro, o fallecimiento de activos biológicos.</w:t>
            </w:r>
            <w:r w:rsidR="00E32636"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3)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Acta de baja.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5.5.1.8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Disminución de bienes por pérdida, obsolescencia y deterioro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3A92" w:rsidRPr="00A12FD9" w:rsidTr="00D27860">
        <w:tc>
          <w:tcPr>
            <w:tcW w:w="467" w:type="dxa"/>
            <w:tcBorders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Inmuebles          o</w:t>
            </w:r>
          </w:p>
        </w:tc>
        <w:tc>
          <w:tcPr>
            <w:tcW w:w="1701" w:type="dxa"/>
            <w:tcBorders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3A9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Infraestructura                                 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3A9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3A9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Deterioro Acumulado de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3A9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alta de bienes derivado de sobrantes en inventarios.</w:t>
            </w:r>
            <w:r w:rsidR="00E32636"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Acta de inventario, aviso de alta, nota de entrada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3.2.2.1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Resultados Acumulados de Ejercicios Anteriores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3A9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53A0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actualización del valor de los bienes inmuebles derivado de la aplicación de un avalúo.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Avalúo.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3.2.3.1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Revalúo de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53A0" w:rsidRPr="00A12FD9" w:rsidTr="00D27860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4853A0" w:rsidRPr="00A12FD9" w:rsidRDefault="00D2786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  <w:p w:rsidR="00D27860" w:rsidRPr="00A12FD9" w:rsidRDefault="00D2786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27860" w:rsidRPr="00A12FD9" w:rsidRDefault="00D2786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53A0" w:rsidRPr="00A12FD9" w:rsidTr="00D27860">
        <w:tc>
          <w:tcPr>
            <w:tcW w:w="467" w:type="dxa"/>
            <w:tcBorders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4853A0" w:rsidRPr="00A12FD9" w:rsidRDefault="004853A0" w:rsidP="004853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</w:tc>
        <w:tc>
          <w:tcPr>
            <w:tcW w:w="1701" w:type="dxa"/>
            <w:tcBorders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53A0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C6C2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disminución del valor en libros de los bienes inmuebles derivado de la aplicación de un avalúo u otro método definido por la instancia normativa.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Avalúo.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3.2.3.1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Revalúo de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C6C2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C6C2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C6C2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A05CC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actualización del valor de los bienes muebles derivados de la aplicación de un avalúo.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Avalúo.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3.2.3.2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Revalúo de Bienes 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A05CC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F6B88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baja del valor de los bienes muebles derivado de la aplicación de un avalúo.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Avalúo.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3.2.3.2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Revalúo de Bienes 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F6B88" w:rsidRPr="00A12FD9" w:rsidTr="00E75F5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97B96" w:rsidRPr="00A12FD9" w:rsidTr="00D27860">
        <w:tc>
          <w:tcPr>
            <w:tcW w:w="467" w:type="dxa"/>
            <w:tcBorders>
              <w:bottom w:val="nil"/>
            </w:tcBorders>
          </w:tcPr>
          <w:p w:rsidR="00697B96" w:rsidRPr="00A12FD9" w:rsidRDefault="00185926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26</w:t>
            </w:r>
          </w:p>
        </w:tc>
        <w:tc>
          <w:tcPr>
            <w:tcW w:w="4206" w:type="dxa"/>
            <w:tcBorders>
              <w:bottom w:val="nil"/>
            </w:tcBorders>
          </w:tcPr>
          <w:p w:rsidR="00697B96" w:rsidRPr="00A12FD9" w:rsidRDefault="00697B96" w:rsidP="00697B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Por la asignación del valor por los nacimientos de activos biológicos, de conformidad con el tabulador oficial. 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2268" w:type="dxa"/>
            <w:tcBorders>
              <w:bottom w:val="nil"/>
            </w:tcBorders>
          </w:tcPr>
          <w:p w:rsidR="00697B96" w:rsidRPr="00A12FD9" w:rsidRDefault="00697B96" w:rsidP="00697B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Nota de entrada o documento que indique características y el valor estimado correspondiente.</w:t>
            </w:r>
          </w:p>
        </w:tc>
        <w:tc>
          <w:tcPr>
            <w:tcW w:w="851" w:type="dxa"/>
            <w:tcBorders>
              <w:bottom w:val="nil"/>
            </w:tcBorders>
          </w:tcPr>
          <w:p w:rsidR="00697B96" w:rsidRPr="00A12FD9" w:rsidRDefault="00697B96" w:rsidP="00697B9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bottom w:val="nil"/>
            </w:tcBorders>
          </w:tcPr>
          <w:p w:rsidR="00697B96" w:rsidRPr="00A12FD9" w:rsidRDefault="00697B96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697B96" w:rsidRPr="00A12FD9" w:rsidRDefault="00697B96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bottom w:val="nil"/>
            </w:tcBorders>
          </w:tcPr>
          <w:p w:rsidR="00697B96" w:rsidRPr="00A12FD9" w:rsidRDefault="00697B96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Ingresos y beneficios Varios</w:t>
            </w:r>
          </w:p>
        </w:tc>
        <w:tc>
          <w:tcPr>
            <w:tcW w:w="1701" w:type="dxa"/>
            <w:tcBorders>
              <w:bottom w:val="nil"/>
            </w:tcBorders>
          </w:tcPr>
          <w:p w:rsidR="00697B96" w:rsidRPr="00A12FD9" w:rsidRDefault="00697B96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697B96" w:rsidRPr="00A12FD9" w:rsidRDefault="00697B96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Por la actualización de la depreciación acumulada derivado de la aplicación de un avalúo al inmueble.</w:t>
            </w:r>
          </w:p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b/>
                <w:sz w:val="16"/>
                <w:szCs w:val="16"/>
              </w:rPr>
              <w:t>Nota: Registro incorporado con base en el oficio 412/UCG/DGNC/2026/012 y las Reglas de Registro y Valuación del Patrimonio.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E75F5A" w:rsidRDefault="00E75F5A" w:rsidP="00E75F5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Incremento en la depreciación acumulada.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Avalúo.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3.2.5.3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Cambios en Estimaciones Contables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E75F5A" w:rsidRDefault="00E75F5A" w:rsidP="00E75F5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Decremento en la depreciación acumulada.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Avalúo.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3.2.5.3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Cambios en Estimaciones Contables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VENTA DE BIENES INMUEBLES, ACTIVOS BIOLÓGICOS O MUEBLES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baja de bienes inmuebles, activos biológicos o muebles inventariables por venta a la par.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Escritura pública, factura, comprobante de venta o documento equivalente, baja de inventario emitida por el área de Recursos Materiales.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Inmuebles          o</w:t>
            </w:r>
          </w:p>
          <w:p w:rsidR="00E75F5A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Infraestructura                                 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Deterioro Acumulado de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Por la baja de bienes inmuebles, activos biológicos o muebles inventariables por venta sobre </w:t>
            </w:r>
            <w:proofErr w:type="gramStart"/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la par</w:t>
            </w:r>
            <w:proofErr w:type="gramEnd"/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Escritura pública, factura, comprobante de venta o documento equivalente, baja de inventario emitida por el área de Recursos Materiales.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Inmuebles          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Infraestructura                                 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Deterioro Acumulado de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1.2.4.8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Ingresos y beneficios Varios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baja de bienes inmuebles, activos biológicos o muebles inventariables por venta bajo la par.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Escritura pública, factura, comprobante de venta o documento equivalente, baja de inventario emitida por el área de Recursos Materiales.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Inmuebles          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Infraestructura                                 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Deterioro Acumulado de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Gastos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cobro de la venta de bienes inmuebles o muebles inventariables.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Estado de cuenta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Cobrado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BIENES TRANSFERIDOS AL INDEP PARA VENTA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reconocimiento de los bienes transferidos al INDEP para su enajenación.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Baja de inventario emitida por el área de Recursos Materiales, Acta de transferencia y/o acta entrega recepción, facturas del INDEP.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1.2.7.9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Activos Diferidos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A12FD9">
              <w:rPr>
                <w:rFonts w:ascii="Noto Sans Light" w:hAnsi="Noto Sans Light" w:cs="Noto Sans Light"/>
                <w:sz w:val="12"/>
                <w:szCs w:val="16"/>
              </w:rPr>
              <w:t>(Subcuenta para Activos Transferidos al INDEP para Venta)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33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Por la cancelación del activo 1.2.7.9.5 una vez que se cuente con el formato de Derechos, Productos y Aprovechamientos (</w:t>
            </w:r>
            <w:proofErr w:type="spellStart"/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DPA’s</w:t>
            </w:r>
            <w:proofErr w:type="spellEnd"/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) por el entero realizado por el Instituto para Devolver al Pueblo lo Robado.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75F5A" w:rsidRPr="00ED2551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ED2551" w:rsidRDefault="00491CE1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Cuando hay pérdida y gastos administrativos.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Formato de Derechos, Productos y Aprovechamientos (</w:t>
            </w:r>
            <w:proofErr w:type="spellStart"/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DPA’s</w:t>
            </w:r>
            <w:proofErr w:type="spellEnd"/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), Informe del INDEP.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1.2.7.9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Otros Activos Diferidos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D2551">
              <w:rPr>
                <w:rFonts w:ascii="Noto Sans Light" w:hAnsi="Noto Sans Light" w:cs="Noto Sans Light"/>
                <w:sz w:val="12"/>
                <w:szCs w:val="16"/>
              </w:rPr>
              <w:t>(Subcuenta para Activos Transferidos al INDEP para Venta)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Otros Gastos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Cobrado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ED2551" w:rsidRDefault="00491CE1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Cuando hay ganancia y gastos administrativos.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Formato de Derechos, Productos y Aprovechamientos (</w:t>
            </w:r>
            <w:proofErr w:type="spellStart"/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DPA’s</w:t>
            </w:r>
            <w:proofErr w:type="spellEnd"/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), Informe del INDEP.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1.2.7.9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Otros Activos Diferidos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D2551">
              <w:rPr>
                <w:rFonts w:ascii="Noto Sans Light" w:hAnsi="Noto Sans Light" w:cs="Noto Sans Light"/>
                <w:sz w:val="12"/>
                <w:szCs w:val="16"/>
              </w:rPr>
              <w:t>(Subcuenta para Activos Transferidos al INDEP para Venta)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Otros Gastos Varios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Cobrado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REGISTRO CONTABLE COMO UN GASTO DE BIENES MENORES A 70 UMA’S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  <w:u w:val="single"/>
              </w:rPr>
            </w:pPr>
            <w:r w:rsidRPr="00A12FD9">
              <w:rPr>
                <w:rFonts w:ascii="Noto Sans Light" w:hAnsi="Noto Sans Light" w:cs="Noto Sans Light"/>
                <w:b/>
                <w:sz w:val="14"/>
                <w:szCs w:val="16"/>
              </w:rPr>
              <w:t xml:space="preserve">Nota: A) Registro incorporado con base en las Reglas de Registro y Valuación del Patrimonio, numeral “IX.- Criterios Específicos”, sección “4.- Bienes Inmuebles, Muebles e Intangibles”, apartado “E. Opción de Capitalización de los Bienes Muebles e Inmuebles” y </w:t>
            </w:r>
            <w:r w:rsidRPr="00A12FD9">
              <w:rPr>
                <w:rFonts w:ascii="Noto Sans Light" w:hAnsi="Noto Sans Light" w:cs="Noto Sans Light"/>
                <w:b/>
                <w:sz w:val="16"/>
                <w:szCs w:val="16"/>
                <w:u w:val="single"/>
              </w:rPr>
              <w:t>Oficio No. 412/UCG/DGNC/2025/214.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b/>
                <w:sz w:val="14"/>
                <w:szCs w:val="16"/>
              </w:rPr>
            </w:pP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4"/>
                <w:szCs w:val="16"/>
              </w:rPr>
              <w:t>B) Este registro sólo es aplicable a las adquisiciones del ejercicio en curso, NO APLICA PARA LOS BIENES ADQUIRIDOS EN EJERCICIOS ANTERIORES.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491CE1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reconocimiento de la reclasificación contable como un gasto de los bienes cuyo costo unitario de adquisición es menor a 70 veces el valor diario de la Unidad de Medida y Actualización (UMA).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Factura, Con-trato, Convenio, Inventario de control interno, resguardo.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Gastos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b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Pr="00A12FD9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Tr="00185926">
        <w:tc>
          <w:tcPr>
            <w:tcW w:w="467" w:type="dxa"/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NOTAS: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1) Las Entidades sujetas al </w:t>
            </w:r>
            <w:proofErr w:type="spellStart"/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acreditamiento</w:t>
            </w:r>
            <w:proofErr w:type="spellEnd"/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del IVA determinarán una subcuenta específica para su manejo.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Las cuentas de orden presupuestarias sólo se aplicarán por el monto del ingreso sin incluir el IVA, ya que éste corresponde a una retención que deberá ser enterada por la Entidad.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Se deberá llevar el control detallado de las operaciones de ingresos exentos y gravados, incluyendo los recursos fiscales, así como de las erogaciones identificadas con los mismos, para sustentar su </w:t>
            </w:r>
            <w:proofErr w:type="spellStart"/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acreditamiento</w:t>
            </w:r>
            <w:proofErr w:type="spellEnd"/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y emitir la información financiera que se requiera.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El registro de la acreditación del IVA está correlacionado con la Guía 27.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2) Deberá regularizarse posteriormente la escritura pública o derecho de propiedad.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2F1902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3) Aplicación supletoria con base en la Guía Contabilizadora 26 Bienes Muebles, Activos Biológicos e Intangibles de Manual de Contabilidad Gubernamental del Poder Ejecutivo Federal emitido por la SHCP</w:t>
            </w:r>
            <w:r w:rsidR="009D7DEC">
              <w:rPr>
                <w:rFonts w:ascii="Noto Sans Light" w:hAnsi="Noto Sans Light" w:cs="Noto Sans Light"/>
                <w:sz w:val="16"/>
                <w:szCs w:val="16"/>
              </w:rPr>
              <w:t xml:space="preserve"> y</w:t>
            </w:r>
            <w:r w:rsidR="009D7DEC">
              <w:rPr>
                <w:rFonts w:ascii="Noto Sans Light" w:hAnsi="Noto Sans Light" w:cs="Noto Sans Light"/>
                <w:sz w:val="14"/>
                <w:szCs w:val="16"/>
              </w:rPr>
              <w:t xml:space="preserve"> Oficio No. 412/UCG/DGNC/2026/164.</w:t>
            </w:r>
            <w:bookmarkStart w:id="0" w:name="_GoBack"/>
            <w:bookmarkEnd w:id="0"/>
          </w:p>
        </w:tc>
        <w:tc>
          <w:tcPr>
            <w:tcW w:w="2268" w:type="dxa"/>
          </w:tcPr>
          <w:p w:rsidR="00E75F5A" w:rsidRPr="002F1902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</w:tcPr>
          <w:p w:rsidR="00E75F5A" w:rsidRPr="002F1902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</w:tcPr>
          <w:p w:rsidR="00E75F5A" w:rsidRPr="002F1902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</w:tcPr>
          <w:p w:rsidR="00E75F5A" w:rsidRPr="002F1902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</w:tcPr>
          <w:p w:rsidR="00E75F5A" w:rsidRPr="002F1902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</w:tcPr>
          <w:p w:rsidR="00E75F5A" w:rsidRPr="002F1902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FD9" w:rsidRDefault="00A12FD9" w:rsidP="00624FE3">
      <w:r>
        <w:separator/>
      </w:r>
    </w:p>
  </w:endnote>
  <w:endnote w:type="continuationSeparator" w:id="0">
    <w:p w:rsidR="00A12FD9" w:rsidRDefault="00A12FD9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A12FD9" w:rsidRDefault="00A12FD9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D7DEC" w:rsidRPr="009D7DEC">
          <w:rPr>
            <w:noProof/>
            <w:lang w:val="es-ES"/>
          </w:rPr>
          <w:t>15</w:t>
        </w:r>
        <w:r>
          <w:fldChar w:fldCharType="end"/>
        </w:r>
      </w:p>
      <w:p w:rsidR="00A12FD9" w:rsidRDefault="00A12FD9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2FD9" w:rsidRPr="00624FE3" w:rsidRDefault="00A12FD9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A12FD9" w:rsidRDefault="00A12FD9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A12FD9" w:rsidRPr="00624FE3" w:rsidRDefault="00A12FD9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A12FD9" w:rsidRPr="00624FE3" w:rsidRDefault="00A12FD9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A12FD9" w:rsidRDefault="00A12FD9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A12FD9" w:rsidRPr="00624FE3" w:rsidRDefault="00A12FD9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A12FD9" w:rsidRDefault="009D7DEC">
        <w:pPr>
          <w:pStyle w:val="Piedepgina"/>
          <w:jc w:val="right"/>
        </w:pPr>
      </w:p>
    </w:sdtContent>
  </w:sdt>
  <w:p w:rsidR="00A12FD9" w:rsidRDefault="00A12FD9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FD9" w:rsidRDefault="00A12FD9" w:rsidP="00624FE3">
      <w:r>
        <w:separator/>
      </w:r>
    </w:p>
  </w:footnote>
  <w:footnote w:type="continuationSeparator" w:id="0">
    <w:p w:rsidR="00A12FD9" w:rsidRDefault="00A12FD9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FD9" w:rsidRDefault="00A12FD9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12FD9" w:rsidRDefault="00A12FD9">
    <w:pPr>
      <w:pStyle w:val="Encabezado"/>
    </w:pPr>
  </w:p>
  <w:p w:rsidR="00A12FD9" w:rsidRDefault="00A12FD9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2FD9" w:rsidRPr="00C509F3" w:rsidRDefault="00A12FD9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A12FD9" w:rsidRPr="00C509F3" w:rsidRDefault="00A12FD9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A12FD9" w:rsidRPr="00C509F3" w:rsidRDefault="00A12FD9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A12FD9" w:rsidRPr="00C509F3" w:rsidRDefault="00A12FD9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A12FD9" w:rsidRDefault="00A12FD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A12FD9" w:rsidRPr="00C509F3" w:rsidRDefault="00A12FD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16.- BIENES INMUEBLES, MUEBLES Y ACTIVOS BIOLÓGICOS</w:t>
    </w:r>
  </w:p>
  <w:p w:rsidR="00A12FD9" w:rsidRPr="00C509F3" w:rsidRDefault="00A12FD9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B290F"/>
    <w:multiLevelType w:val="hybridMultilevel"/>
    <w:tmpl w:val="1F486A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F5B12"/>
    <w:multiLevelType w:val="hybridMultilevel"/>
    <w:tmpl w:val="EBCA4B0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187DC8"/>
    <w:multiLevelType w:val="hybridMultilevel"/>
    <w:tmpl w:val="0A6630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15411"/>
    <w:multiLevelType w:val="hybridMultilevel"/>
    <w:tmpl w:val="9A067472"/>
    <w:lvl w:ilvl="0" w:tplc="00D8C8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D4512"/>
    <w:multiLevelType w:val="hybridMultilevel"/>
    <w:tmpl w:val="137239B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3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42F22"/>
    <w:rsid w:val="00052C8F"/>
    <w:rsid w:val="000844C7"/>
    <w:rsid w:val="000905E4"/>
    <w:rsid w:val="0009369F"/>
    <w:rsid w:val="000B7B70"/>
    <w:rsid w:val="000C15E6"/>
    <w:rsid w:val="000C2110"/>
    <w:rsid w:val="000C237E"/>
    <w:rsid w:val="000E6B75"/>
    <w:rsid w:val="000F3B64"/>
    <w:rsid w:val="000F6B88"/>
    <w:rsid w:val="00115AC0"/>
    <w:rsid w:val="001260F2"/>
    <w:rsid w:val="0018259C"/>
    <w:rsid w:val="00185926"/>
    <w:rsid w:val="001A4131"/>
    <w:rsid w:val="001B2150"/>
    <w:rsid w:val="001E6B6A"/>
    <w:rsid w:val="002631B4"/>
    <w:rsid w:val="00285288"/>
    <w:rsid w:val="00297F05"/>
    <w:rsid w:val="002F1902"/>
    <w:rsid w:val="002F20D5"/>
    <w:rsid w:val="00301221"/>
    <w:rsid w:val="00320FAD"/>
    <w:rsid w:val="0034058A"/>
    <w:rsid w:val="00374303"/>
    <w:rsid w:val="003A098A"/>
    <w:rsid w:val="003F1A67"/>
    <w:rsid w:val="00407B32"/>
    <w:rsid w:val="00410A57"/>
    <w:rsid w:val="004123C6"/>
    <w:rsid w:val="004177DD"/>
    <w:rsid w:val="00420141"/>
    <w:rsid w:val="004272EB"/>
    <w:rsid w:val="00433842"/>
    <w:rsid w:val="0048009B"/>
    <w:rsid w:val="004828D1"/>
    <w:rsid w:val="00483A92"/>
    <w:rsid w:val="004853A0"/>
    <w:rsid w:val="00491CE1"/>
    <w:rsid w:val="004A2881"/>
    <w:rsid w:val="004A58E8"/>
    <w:rsid w:val="004B33CA"/>
    <w:rsid w:val="004B5F09"/>
    <w:rsid w:val="004C6C22"/>
    <w:rsid w:val="004C76FB"/>
    <w:rsid w:val="004D4458"/>
    <w:rsid w:val="004E7904"/>
    <w:rsid w:val="00504D95"/>
    <w:rsid w:val="005064C5"/>
    <w:rsid w:val="00521107"/>
    <w:rsid w:val="00521D0F"/>
    <w:rsid w:val="00540D5A"/>
    <w:rsid w:val="00565651"/>
    <w:rsid w:val="0058639E"/>
    <w:rsid w:val="00590118"/>
    <w:rsid w:val="00593088"/>
    <w:rsid w:val="00597F6A"/>
    <w:rsid w:val="005A05CC"/>
    <w:rsid w:val="005A07FA"/>
    <w:rsid w:val="005C3865"/>
    <w:rsid w:val="005C3DED"/>
    <w:rsid w:val="005D7A15"/>
    <w:rsid w:val="005E451F"/>
    <w:rsid w:val="00611D27"/>
    <w:rsid w:val="00613C50"/>
    <w:rsid w:val="006156A4"/>
    <w:rsid w:val="00624FE3"/>
    <w:rsid w:val="00631B3C"/>
    <w:rsid w:val="006340F6"/>
    <w:rsid w:val="00641166"/>
    <w:rsid w:val="0065506D"/>
    <w:rsid w:val="006558DC"/>
    <w:rsid w:val="00662427"/>
    <w:rsid w:val="006672BD"/>
    <w:rsid w:val="00686222"/>
    <w:rsid w:val="00697B96"/>
    <w:rsid w:val="006C6EC0"/>
    <w:rsid w:val="006D41F6"/>
    <w:rsid w:val="00743691"/>
    <w:rsid w:val="00744AF2"/>
    <w:rsid w:val="0076599D"/>
    <w:rsid w:val="00766E5A"/>
    <w:rsid w:val="00784472"/>
    <w:rsid w:val="007A4FAF"/>
    <w:rsid w:val="007A6EB4"/>
    <w:rsid w:val="007B23E0"/>
    <w:rsid w:val="007D6FDE"/>
    <w:rsid w:val="007E5F9A"/>
    <w:rsid w:val="007F4BD2"/>
    <w:rsid w:val="0080056A"/>
    <w:rsid w:val="00843FAA"/>
    <w:rsid w:val="0085296D"/>
    <w:rsid w:val="00852C81"/>
    <w:rsid w:val="00860815"/>
    <w:rsid w:val="008944A3"/>
    <w:rsid w:val="00895CA7"/>
    <w:rsid w:val="008B0D0A"/>
    <w:rsid w:val="008B4512"/>
    <w:rsid w:val="00901CF4"/>
    <w:rsid w:val="0091248D"/>
    <w:rsid w:val="00923FC6"/>
    <w:rsid w:val="00934753"/>
    <w:rsid w:val="009451F8"/>
    <w:rsid w:val="00946156"/>
    <w:rsid w:val="009521E2"/>
    <w:rsid w:val="00952D52"/>
    <w:rsid w:val="00955E32"/>
    <w:rsid w:val="009566CA"/>
    <w:rsid w:val="00971792"/>
    <w:rsid w:val="00994759"/>
    <w:rsid w:val="009A2B15"/>
    <w:rsid w:val="009A3D75"/>
    <w:rsid w:val="009A4058"/>
    <w:rsid w:val="009D771E"/>
    <w:rsid w:val="009D7DEC"/>
    <w:rsid w:val="009F1A95"/>
    <w:rsid w:val="00A12FD9"/>
    <w:rsid w:val="00A1437D"/>
    <w:rsid w:val="00A50700"/>
    <w:rsid w:val="00A60081"/>
    <w:rsid w:val="00A74D5B"/>
    <w:rsid w:val="00AA49E8"/>
    <w:rsid w:val="00AE07BC"/>
    <w:rsid w:val="00AE7EE3"/>
    <w:rsid w:val="00AF78B2"/>
    <w:rsid w:val="00B4372F"/>
    <w:rsid w:val="00B5604F"/>
    <w:rsid w:val="00B73FE2"/>
    <w:rsid w:val="00B84B38"/>
    <w:rsid w:val="00B91FD2"/>
    <w:rsid w:val="00B97F38"/>
    <w:rsid w:val="00BC28F7"/>
    <w:rsid w:val="00BC34B6"/>
    <w:rsid w:val="00BC5B4D"/>
    <w:rsid w:val="00BF45BC"/>
    <w:rsid w:val="00C01B64"/>
    <w:rsid w:val="00C16F52"/>
    <w:rsid w:val="00C3727C"/>
    <w:rsid w:val="00C509F3"/>
    <w:rsid w:val="00C60221"/>
    <w:rsid w:val="00C650B0"/>
    <w:rsid w:val="00C6591F"/>
    <w:rsid w:val="00CA2D4F"/>
    <w:rsid w:val="00CD7B44"/>
    <w:rsid w:val="00CE4367"/>
    <w:rsid w:val="00D01283"/>
    <w:rsid w:val="00D06D37"/>
    <w:rsid w:val="00D111A3"/>
    <w:rsid w:val="00D223E5"/>
    <w:rsid w:val="00D27860"/>
    <w:rsid w:val="00D5066A"/>
    <w:rsid w:val="00D523A2"/>
    <w:rsid w:val="00D614E5"/>
    <w:rsid w:val="00DB1128"/>
    <w:rsid w:val="00DB69F6"/>
    <w:rsid w:val="00DC1E96"/>
    <w:rsid w:val="00DC72AB"/>
    <w:rsid w:val="00DE487A"/>
    <w:rsid w:val="00E04AE9"/>
    <w:rsid w:val="00E32636"/>
    <w:rsid w:val="00E56818"/>
    <w:rsid w:val="00E75F5A"/>
    <w:rsid w:val="00E85F14"/>
    <w:rsid w:val="00EB0AEA"/>
    <w:rsid w:val="00ED00B1"/>
    <w:rsid w:val="00ED2551"/>
    <w:rsid w:val="00ED35E6"/>
    <w:rsid w:val="00ED5579"/>
    <w:rsid w:val="00EE27ED"/>
    <w:rsid w:val="00EE767A"/>
    <w:rsid w:val="00EF4698"/>
    <w:rsid w:val="00F059A9"/>
    <w:rsid w:val="00F1380D"/>
    <w:rsid w:val="00F15C3B"/>
    <w:rsid w:val="00F20650"/>
    <w:rsid w:val="00F30E06"/>
    <w:rsid w:val="00F36721"/>
    <w:rsid w:val="00F53631"/>
    <w:rsid w:val="00FA23DF"/>
    <w:rsid w:val="00FB04A9"/>
    <w:rsid w:val="00FD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75433DF3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818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F59D9-FC80-4211-BC5A-AE780A6BC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15</Pages>
  <Words>2631</Words>
  <Characters>14474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160</cp:revision>
  <dcterms:created xsi:type="dcterms:W3CDTF">2025-12-05T17:04:00Z</dcterms:created>
  <dcterms:modified xsi:type="dcterms:W3CDTF">2026-08-13T17:19:00Z</dcterms:modified>
</cp:coreProperties>
</file>